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3C" w:rsidRDefault="00F7113C">
      <w:pPr>
        <w:pStyle w:val="1"/>
      </w:pPr>
      <w:hyperlink r:id="rId7" w:history="1">
        <w:r w:rsidR="00720544">
          <w:rPr>
            <w:rStyle w:val="a4"/>
          </w:rPr>
  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 бесплатно" (с изменениями и дополнениями)</w:t>
        </w:r>
      </w:hyperlink>
    </w:p>
    <w:p w:rsidR="00F7113C" w:rsidRDefault="00720544">
      <w:pPr>
        <w:pStyle w:val="ab"/>
      </w:pPr>
      <w:r>
        <w:t>С изменениями и дополнениями от:</w:t>
      </w:r>
    </w:p>
    <w:p w:rsidR="00F7113C" w:rsidRDefault="0072054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февраля, 29 апреля, 21 мая 2020 г., 30 октября 2021 г.</w:t>
      </w:r>
    </w:p>
    <w:p w:rsidR="00F7113C" w:rsidRDefault="00F7113C"/>
    <w:p w:rsidR="00F7113C" w:rsidRDefault="00720544">
      <w:r>
        <w:t xml:space="preserve">В соответствии с </w:t>
      </w:r>
      <w:hyperlink r:id="rId8" w:history="1">
        <w:r>
          <w:rPr>
            <w:rStyle w:val="a4"/>
          </w:rPr>
          <w:t>частью 4 статьи 31</w:t>
        </w:r>
      </w:hyperlink>
      <w:r>
        <w:t xml:space="preserve"> Федерального закона "Об основах социального обслуживания граждан в Российской Федерации" Правительство Российской Федерации постановляет:</w:t>
      </w:r>
    </w:p>
    <w:p w:rsidR="00F7113C" w:rsidRDefault="00720544">
      <w:bookmarkStart w:id="0" w:name="sub_1"/>
      <w:r>
        <w:t xml:space="preserve">1. Утвердить прилагаемые </w:t>
      </w:r>
      <w:hyperlink w:anchor="sub_35" w:history="1">
        <w:r>
          <w:rPr>
            <w:rStyle w:val="a4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F7113C" w:rsidRDefault="00720544">
      <w:bookmarkStart w:id="1" w:name="sub_2"/>
      <w:bookmarkEnd w:id="0"/>
      <w:r>
        <w:t xml:space="preserve">2. 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sub_35" w:history="1">
        <w:r>
          <w:rPr>
            <w:rStyle w:val="a4"/>
          </w:rPr>
          <w:t>Правил</w:t>
        </w:r>
      </w:hyperlink>
      <w:r>
        <w:t>, утвержденных настоящим постановлением.</w:t>
      </w:r>
    </w:p>
    <w:p w:rsidR="00F7113C" w:rsidRDefault="00720544">
      <w:bookmarkStart w:id="2" w:name="sub_3"/>
      <w:bookmarkEnd w:id="1"/>
      <w:r>
        <w:t>3. Настоящее постановление вступает в силу с 1 января 2015 г.</w:t>
      </w:r>
    </w:p>
    <w:bookmarkEnd w:id="2"/>
    <w:p w:rsidR="00F7113C" w:rsidRDefault="00F7113C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F7113C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7113C" w:rsidRDefault="00720544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7113C" w:rsidRDefault="00720544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F7113C" w:rsidRDefault="00F7113C"/>
    <w:p w:rsidR="00F7113C" w:rsidRDefault="00720544">
      <w:pPr>
        <w:pStyle w:val="1"/>
      </w:pPr>
      <w:bookmarkStart w:id="3" w:name="sub_35"/>
      <w:r>
        <w:t>Правила</w:t>
      </w:r>
      <w:r>
        <w:br/>
        <w:t>определения среднедушевого дохода для предоставления социальных услуг бесплатно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18 октября 2014 г. N 1075)</w:t>
      </w:r>
    </w:p>
    <w:bookmarkEnd w:id="3"/>
    <w:p w:rsidR="00F7113C" w:rsidRDefault="00720544">
      <w:pPr>
        <w:pStyle w:val="ab"/>
      </w:pPr>
      <w:r>
        <w:t>С изменениями и дополнениями от:</w:t>
      </w:r>
    </w:p>
    <w:p w:rsidR="00F7113C" w:rsidRDefault="0072054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февраля, 29 апреля, 21 мая 2020 г., 30 октября 2021 г.</w:t>
      </w:r>
    </w:p>
    <w:p w:rsidR="00F7113C" w:rsidRDefault="00F7113C"/>
    <w:p w:rsidR="00F7113C" w:rsidRDefault="00720544">
      <w:bookmarkStart w:id="4" w:name="sub_4"/>
      <w:r>
        <w:t xml:space="preserve">1. Настоящие Правила устанавливают порядок определения среднедушевого дохода для предоставления социальных услуг бесплатно в целях реализации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F7113C" w:rsidRDefault="00720544">
      <w:bookmarkStart w:id="5" w:name="sub_5"/>
      <w:bookmarkEnd w:id="4"/>
      <w:r>
        <w:t xml:space="preserve">2. Расчет среднедушевого дохода в отношении получателя социальных услуг, за исключением лиц, указанных в </w:t>
      </w:r>
      <w:hyperlink r:id="rId10" w:history="1">
        <w:r>
          <w:rPr>
            <w:rStyle w:val="a4"/>
          </w:rPr>
          <w:t>частях 1</w:t>
        </w:r>
      </w:hyperlink>
      <w:r>
        <w:t xml:space="preserve"> и </w:t>
      </w:r>
      <w:hyperlink r:id="rId11" w:history="1">
        <w:r>
          <w:rPr>
            <w:rStyle w:val="a4"/>
          </w:rPr>
          <w:t>3 статьи 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F7113C" w:rsidRDefault="007205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21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F7113C" w:rsidRDefault="007205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дополнены пунктом 2.1 с 27 февраля 2020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февраля 2020 г. N 174</w:t>
      </w:r>
    </w:p>
    <w:p w:rsidR="00F7113C" w:rsidRDefault="00720544">
      <w:r>
        <w:t xml:space="preserve">2.1. Уполномоченный орган, предусмотренный </w:t>
      </w:r>
      <w:hyperlink w:anchor="sub_5" w:history="1">
        <w:r>
          <w:rPr>
            <w:rStyle w:val="a4"/>
          </w:rPr>
          <w:t>пунктом 2</w:t>
        </w:r>
      </w:hyperlink>
      <w: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пунктом 2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F7113C" w:rsidRDefault="00720544">
      <w:r>
        <w:t xml:space="preserve"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</w:t>
      </w:r>
      <w: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7113C" w:rsidRDefault="00720544">
      <w:bookmarkStart w:id="7" w:name="sub_8"/>
      <w:r>
        <w:t>3. В целях настоящих Правил:</w:t>
      </w:r>
    </w:p>
    <w:p w:rsidR="00F7113C" w:rsidRDefault="00720544">
      <w:bookmarkStart w:id="8" w:name="sub_6"/>
      <w:bookmarkEnd w:id="7"/>
      <w:r>
        <w:t>а) 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F7113C" w:rsidRDefault="00720544">
      <w:bookmarkStart w:id="9" w:name="sub_7"/>
      <w:bookmarkEnd w:id="8"/>
      <w:r>
        <w:t>б) 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F7113C" w:rsidRDefault="00720544">
      <w:bookmarkStart w:id="10" w:name="sub_11"/>
      <w:bookmarkEnd w:id="9"/>
      <w:r>
        <w:t>4. При расчете среднедушевого дохода в состав семьи не включаются:</w:t>
      </w:r>
    </w:p>
    <w:p w:rsidR="00F7113C" w:rsidRDefault="00720544">
      <w:bookmarkStart w:id="11" w:name="sub_9"/>
      <w:bookmarkEnd w:id="10"/>
      <w:r>
        <w:t>а) 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7113C" w:rsidRDefault="00720544">
      <w:bookmarkStart w:id="12" w:name="sub_10"/>
      <w:bookmarkEnd w:id="11"/>
      <w:r>
        <w:t>б) лица, находящиеся на полном государственном обеспечении.</w:t>
      </w:r>
    </w:p>
    <w:p w:rsidR="00F7113C" w:rsidRDefault="00720544">
      <w:bookmarkStart w:id="13" w:name="sub_26"/>
      <w:bookmarkEnd w:id="12"/>
      <w:r>
        <w:t>5. При расчете среднедушевого дохода учитываются следующие доходы, полученные в денежной форме:</w:t>
      </w:r>
    </w:p>
    <w:p w:rsidR="00F7113C" w:rsidRDefault="00720544">
      <w:bookmarkStart w:id="14" w:name="sub_12"/>
      <w:bookmarkEnd w:id="13"/>
      <w:r>
        <w:t>а) 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F7113C" w:rsidRDefault="00720544">
      <w:bookmarkStart w:id="15" w:name="sub_13"/>
      <w:bookmarkEnd w:id="14"/>
      <w:r>
        <w:t>б) 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F7113C" w:rsidRDefault="00720544">
      <w:bookmarkStart w:id="16" w:name="sub_14"/>
      <w:bookmarkEnd w:id="15"/>
      <w:r>
        <w:t>в) доходы, полученные от использования в Российской Федерации авторских или смежных прав;</w:t>
      </w:r>
    </w:p>
    <w:p w:rsidR="00F7113C" w:rsidRDefault="00720544">
      <w:bookmarkStart w:id="17" w:name="sub_15"/>
      <w:bookmarkEnd w:id="16"/>
      <w:r>
        <w:t>г) доходы, полученные от сдачи в аренду или иного использования имущества, находящегося в Российской Федерации;</w:t>
      </w:r>
    </w:p>
    <w:p w:rsidR="00F7113C" w:rsidRDefault="00720544">
      <w:bookmarkStart w:id="18" w:name="sub_16"/>
      <w:bookmarkEnd w:id="17"/>
      <w:r>
        <w:t>д) доходы от реализации:</w:t>
      </w:r>
    </w:p>
    <w:bookmarkEnd w:id="18"/>
    <w:p w:rsidR="00F7113C" w:rsidRDefault="00720544">
      <w:r>
        <w:t>недвижимого имущества, находящегося в Российской Федерации;</w:t>
      </w:r>
    </w:p>
    <w:p w:rsidR="00F7113C" w:rsidRDefault="00720544">
      <w:r>
        <w:t>в Российской Федерации акций или иных ценных бумаг, а также долей участия в уставном капитале организаций;</w:t>
      </w:r>
    </w:p>
    <w:p w:rsidR="00F7113C" w:rsidRDefault="00720544"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F7113C" w:rsidRDefault="00720544"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F7113C" w:rsidRDefault="00720544">
      <w:r>
        <w:t>иного имущества, находящегося в Российской Федерации и принадлежащего гражданину;</w:t>
      </w:r>
    </w:p>
    <w:bookmarkStart w:id="19" w:name="sub_17"/>
    <w:p w:rsidR="00F7113C" w:rsidRDefault="00F7113C">
      <w:r>
        <w:fldChar w:fldCharType="begin"/>
      </w:r>
      <w:r w:rsidR="00720544">
        <w:instrText>HYPERLINK "http://ivo.garant.ru/document/redirect/71361632/5"</w:instrText>
      </w:r>
      <w:r>
        <w:fldChar w:fldCharType="separate"/>
      </w:r>
      <w:r w:rsidR="00720544">
        <w:rPr>
          <w:rStyle w:val="a4"/>
        </w:rPr>
        <w:t>е)</w:t>
      </w:r>
      <w:r>
        <w:fldChar w:fldCharType="end"/>
      </w:r>
      <w:r w:rsidR="00720544">
        <w:t> 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F7113C" w:rsidRDefault="00720544">
      <w:bookmarkStart w:id="20" w:name="sub_18"/>
      <w:bookmarkEnd w:id="19"/>
      <w:r>
        <w:t>ж) 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F7113C" w:rsidRDefault="00720544">
      <w:bookmarkStart w:id="21" w:name="sub_19"/>
      <w:bookmarkEnd w:id="20"/>
      <w:r>
        <w:t xml:space="preserve">з)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</w:t>
      </w:r>
      <w:r>
        <w:lastRenderedPageBreak/>
        <w:t>санкции за простой (задержку) таких транспортных средств в пунктах погрузки (выгрузки) в Российской Федерации;</w:t>
      </w:r>
    </w:p>
    <w:p w:rsidR="00F7113C" w:rsidRDefault="00720544">
      <w:bookmarkStart w:id="22" w:name="sub_20"/>
      <w:bookmarkEnd w:id="21"/>
      <w:r>
        <w:t>и) 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F7113C" w:rsidRDefault="00720544">
      <w:bookmarkStart w:id="23" w:name="sub_21"/>
      <w:bookmarkEnd w:id="22"/>
      <w:r>
        <w:t xml:space="preserve">к) выплаты правопреемникам умерших застрахованных лиц в случаях, предусмотренных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пенсионном страховании;</w:t>
      </w:r>
    </w:p>
    <w:p w:rsidR="00F7113C" w:rsidRDefault="00720544">
      <w:bookmarkStart w:id="24" w:name="sub_22"/>
      <w:bookmarkEnd w:id="23"/>
      <w:r>
        <w:t>л) иные доходы, получаемые гражданином в результате осуществления им деятельности в Российской Федерации;</w:t>
      </w:r>
    </w:p>
    <w:p w:rsidR="00F7113C" w:rsidRDefault="00720544">
      <w:bookmarkStart w:id="25" w:name="sub_23"/>
      <w:bookmarkEnd w:id="24"/>
      <w:r>
        <w:t>м)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F7113C" w:rsidRDefault="007205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24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F7113C" w:rsidRDefault="007205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"н" изменено с 3 июня 2020 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мая 2020 г. N 723</w:t>
      </w:r>
    </w:p>
    <w:p w:rsidR="00F7113C" w:rsidRDefault="007205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5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2020 г.</w:t>
      </w:r>
    </w:p>
    <w:p w:rsidR="00F7113C" w:rsidRDefault="00720544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F7113C" w:rsidRDefault="00720544">
      <w:r>
        <w:t>н)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F7113C" w:rsidRDefault="00720544">
      <w:bookmarkStart w:id="27" w:name="sub_25"/>
      <w:r>
        <w:t>о) 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F7113C" w:rsidRDefault="00720544">
      <w:bookmarkStart w:id="28" w:name="sub_1051"/>
      <w:bookmarkEnd w:id="27"/>
      <w:r>
        <w:t>5</w:t>
      </w:r>
      <w:r>
        <w:rPr>
          <w:vertAlign w:val="superscript"/>
        </w:rPr>
        <w:t> 1</w:t>
      </w:r>
      <w:r>
        <w:t xml:space="preserve">. Не действует с 1 января 2021 г. -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29 апреля 2020 г. N 604</w:t>
      </w:r>
    </w:p>
    <w:bookmarkEnd w:id="28"/>
    <w:p w:rsidR="00F7113C" w:rsidRDefault="007205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F7113C" w:rsidRDefault="00720544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F7113C" w:rsidRDefault="00720544">
      <w:pPr>
        <w:pStyle w:val="a7"/>
        <w:rPr>
          <w:shd w:val="clear" w:color="auto" w:fill="F0F0F0"/>
        </w:rPr>
      </w:pPr>
      <w:bookmarkStart w:id="29" w:name="sub_52"/>
      <w:r>
        <w:t xml:space="preserve"> </w:t>
      </w:r>
      <w:r>
        <w:rPr>
          <w:shd w:val="clear" w:color="auto" w:fill="F0F0F0"/>
        </w:rPr>
        <w:t>Правила дополнены пунктом 5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с 10 ноября 2021 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октября 2021 г. N 1876</w:t>
      </w:r>
    </w:p>
    <w:bookmarkEnd w:id="29"/>
    <w:p w:rsidR="00F7113C" w:rsidRDefault="00720544">
      <w:r>
        <w:t>5</w:t>
      </w:r>
      <w:r>
        <w:rPr>
          <w:vertAlign w:val="superscript"/>
        </w:rPr>
        <w:t> 2</w:t>
      </w:r>
      <w:r>
        <w:t>. При расчете среднедушевого дохода не учитываются доходы, полученные в денежной форме от трудовой деятельности инвалидов, постоянно проживающих в организациях социального обслуживания и осуществляющих трудовую деятельность в организациях социального обслуживания.</w:t>
      </w:r>
    </w:p>
    <w:p w:rsidR="00F7113C" w:rsidRDefault="00720544">
      <w:bookmarkStart w:id="30" w:name="sub_27"/>
      <w:r>
        <w:t>6. 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F7113C" w:rsidRDefault="00720544">
      <w:bookmarkStart w:id="31" w:name="sub_28"/>
      <w:bookmarkEnd w:id="30"/>
      <w:r>
        <w:t xml:space="preserve">7. Доходы учитываются до вычета налогов и сборов в соответствии с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F7113C" w:rsidRDefault="00720544">
      <w:bookmarkStart w:id="32" w:name="sub_29"/>
      <w:bookmarkEnd w:id="31"/>
      <w:r>
        <w:t>8. 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F7113C" w:rsidRDefault="00720544">
      <w:bookmarkStart w:id="33" w:name="sub_30"/>
      <w:bookmarkEnd w:id="32"/>
      <w:r>
        <w:t xml:space="preserve">9. Суммы оплаты сезонных, временных и других видов работ, выполняемых по срочным </w:t>
      </w:r>
      <w:r>
        <w:lastRenderedPageBreak/>
        <w:t>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F7113C" w:rsidRDefault="00720544">
      <w:bookmarkStart w:id="34" w:name="sub_31"/>
      <w:bookmarkEnd w:id="33"/>
      <w:r>
        <w:t>10. 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F7113C" w:rsidRDefault="00720544">
      <w:bookmarkStart w:id="35" w:name="sub_32"/>
      <w:bookmarkEnd w:id="34"/>
      <w:r>
        <w:t>11. 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F7113C" w:rsidRDefault="00720544">
      <w:bookmarkStart w:id="36" w:name="sub_33"/>
      <w:bookmarkEnd w:id="35"/>
      <w:r>
        <w:t>12. 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F7113C" w:rsidRDefault="00720544">
      <w:bookmarkStart w:id="37" w:name="sub_34"/>
      <w:bookmarkEnd w:id="36"/>
      <w:r>
        <w:t>13. Доход одиноко проживающего гражданина определяется как одна двенадцатая суммы его доходов за расчетный период.</w:t>
      </w:r>
    </w:p>
    <w:bookmarkEnd w:id="37"/>
    <w:p w:rsidR="00720544" w:rsidRDefault="00720544"/>
    <w:sectPr w:rsidR="00720544" w:rsidSect="00F7113C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C4" w:rsidRDefault="000141C4">
      <w:r>
        <w:separator/>
      </w:r>
    </w:p>
  </w:endnote>
  <w:endnote w:type="continuationSeparator" w:id="1">
    <w:p w:rsidR="000141C4" w:rsidRDefault="0001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F7113C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7113C" w:rsidRDefault="00F711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720544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20544">
            <w:rPr>
              <w:rFonts w:ascii="Times New Roman" w:hAnsi="Times New Roman" w:cs="Times New Roman"/>
              <w:sz w:val="20"/>
              <w:szCs w:val="20"/>
            </w:rPr>
            <w:t xml:space="preserve"> 26.06.202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720544"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113C" w:rsidRDefault="007205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113C" w:rsidRDefault="00F711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720544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3DF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720544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23DF9" w:rsidRPr="00123DF9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C4" w:rsidRDefault="000141C4">
      <w:r>
        <w:separator/>
      </w:r>
    </w:p>
  </w:footnote>
  <w:footnote w:type="continuationSeparator" w:id="1">
    <w:p w:rsidR="000141C4" w:rsidRDefault="00014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3C" w:rsidRDefault="0072054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18 октября 2014 г. N 1075 "Об утверждении Правил определения…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CCC"/>
    <w:rsid w:val="000141C4"/>
    <w:rsid w:val="00123DF9"/>
    <w:rsid w:val="00603CCC"/>
    <w:rsid w:val="00720544"/>
    <w:rsid w:val="00F7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113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113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113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711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F7113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7113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F7113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F7113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F7113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F7113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F7113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F7113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F7113C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F711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7113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F711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7113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552648/314" TargetMode="External"/><Relationship Id="rId13" Type="http://schemas.openxmlformats.org/officeDocument/2006/relationships/hyperlink" Target="http://ivo.garant.ru/document/redirect/12125143/2" TargetMode="External"/><Relationship Id="rId18" Type="http://schemas.openxmlformats.org/officeDocument/2006/relationships/hyperlink" Target="http://ivo.garant.ru/document/redirect/77706779/105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vo.garant.ru/document/redirect/70771488/0" TargetMode="External"/><Relationship Id="rId12" Type="http://schemas.openxmlformats.org/officeDocument/2006/relationships/hyperlink" Target="http://ivo.garant.ru/document/redirect/73579060/1" TargetMode="External"/><Relationship Id="rId17" Type="http://schemas.openxmlformats.org/officeDocument/2006/relationships/hyperlink" Target="http://ivo.garant.ru/document/redirect/73969859/1003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7695851/24" TargetMode="External"/><Relationship Id="rId20" Type="http://schemas.openxmlformats.org/officeDocument/2006/relationships/hyperlink" Target="http://ivo.garant.ru/document/redirect/10900200/20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552648/31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4172301/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/redirect/70552648/311" TargetMode="External"/><Relationship Id="rId19" Type="http://schemas.openxmlformats.org/officeDocument/2006/relationships/hyperlink" Target="http://ivo.garant.ru/document/redirect/40299851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552648/314" TargetMode="External"/><Relationship Id="rId14" Type="http://schemas.openxmlformats.org/officeDocument/2006/relationships/hyperlink" Target="http://ivo.garant.ru/document/redirect/74172301/104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10158</Characters>
  <Application>Microsoft Office Word</Application>
  <DocSecurity>0</DocSecurity>
  <Lines>84</Lines>
  <Paragraphs>23</Paragraphs>
  <ScaleCrop>false</ScaleCrop>
  <Company>НПП "Гарант-Сервис"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2024-05-08T12:28:00Z</dcterms:created>
  <dcterms:modified xsi:type="dcterms:W3CDTF">2024-05-08T12:28:00Z</dcterms:modified>
</cp:coreProperties>
</file>